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4B6F" w14:textId="77777777" w:rsidR="00542B9F" w:rsidRDefault="00542B9F" w:rsidP="00542B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22D24C" wp14:editId="33EA8C3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3C834" w14:textId="77777777" w:rsidR="00542B9F" w:rsidRDefault="00542B9F" w:rsidP="0054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84356E" w14:textId="77777777" w:rsidR="00542B9F" w:rsidRDefault="00542B9F" w:rsidP="0054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027BD4" w14:textId="77777777" w:rsidR="00542B9F" w:rsidRPr="00604332" w:rsidRDefault="00542B9F" w:rsidP="00542B9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A5536B3" w14:textId="77777777" w:rsidR="00542B9F" w:rsidRDefault="00542B9F" w:rsidP="00542B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2206432" w14:textId="77777777" w:rsidR="00542B9F" w:rsidRDefault="00542B9F" w:rsidP="00542B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1FB09A79" w14:textId="57055F07" w:rsidR="00542B9F" w:rsidRPr="00BC05AF" w:rsidRDefault="00542B9F" w:rsidP="00542B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199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728A26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802281" w:rsidRPr="00802281">
        <w:rPr>
          <w:rFonts w:ascii="Times New Roman" w:hAnsi="Times New Roman" w:cs="Times New Roman"/>
          <w:sz w:val="28"/>
          <w:szCs w:val="28"/>
        </w:rPr>
        <w:t>0523481200:05:000:0088 площею 3,8630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0523481200:05:000:0088 площею 3,8630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га,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7C5A375D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C55C64" w:rsidRPr="00C55C64">
        <w:rPr>
          <w:rFonts w:ascii="Times New Roman" w:hAnsi="Times New Roman" w:cs="Times New Roman"/>
          <w:sz w:val="28"/>
          <w:szCs w:val="28"/>
        </w:rPr>
        <w:lastRenderedPageBreak/>
        <w:t>0523481200:05:000:0088</w:t>
      </w:r>
      <w:r w:rsidR="0064333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площею 3,8630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05234812400138</w:t>
      </w:r>
      <w:r w:rsidR="008540A2">
        <w:rPr>
          <w:rFonts w:ascii="Times New Roman" w:hAnsi="Times New Roman" w:cs="Times New Roman"/>
          <w:sz w:val="28"/>
          <w:szCs w:val="28"/>
        </w:rPr>
        <w:t>9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26662928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0B87C171" w:rsidR="00C55C64" w:rsidRDefault="00F53E52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14884,33 грн. (чотирнадцять тисяч вісімсот вісімдесят гривень 33 копійки).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5ED6F0A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за земельну ділянку становить 1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786,12 грн. (одна тисяча сімсот вісімдесят шість гривень 12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692235F8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3E52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2C0AEDE9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0523481200:05:000:0088</w:t>
      </w:r>
      <w:r w:rsidR="0064333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площею 3,8630 га, укладеного 01 квітня 2011 року та зареєстрованого у Погребищенському відділі Держкомзему 16 червня 2011 року за № 05234812400138</w:t>
      </w:r>
      <w:r w:rsidR="008540A2">
        <w:rPr>
          <w:rFonts w:ascii="Times New Roman" w:hAnsi="Times New Roman" w:cs="Times New Roman"/>
          <w:sz w:val="28"/>
          <w:szCs w:val="28"/>
        </w:rPr>
        <w:t>9</w:t>
      </w:r>
      <w:r w:rsidR="007E0617" w:rsidRPr="007E0617">
        <w:rPr>
          <w:rFonts w:ascii="Times New Roman" w:hAnsi="Times New Roman" w:cs="Times New Roman"/>
          <w:sz w:val="28"/>
          <w:szCs w:val="28"/>
        </w:rPr>
        <w:t>, про що у Державному реєстрі речових прав на нерухоме майно вчинено запис від 14 червня 2018 року, номер запису про інше речове право: 26662928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998CD" w14:textId="77777777" w:rsidR="00A81324" w:rsidRDefault="00A81324" w:rsidP="00063119">
      <w:pPr>
        <w:spacing w:after="0" w:line="240" w:lineRule="auto"/>
      </w:pPr>
      <w:r>
        <w:separator/>
      </w:r>
    </w:p>
  </w:endnote>
  <w:endnote w:type="continuationSeparator" w:id="0">
    <w:p w14:paraId="5B67B572" w14:textId="77777777" w:rsidR="00A81324" w:rsidRDefault="00A8132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BF9C7" w14:textId="77777777" w:rsidR="00A81324" w:rsidRDefault="00A81324" w:rsidP="00063119">
      <w:pPr>
        <w:spacing w:after="0" w:line="240" w:lineRule="auto"/>
      </w:pPr>
      <w:r>
        <w:separator/>
      </w:r>
    </w:p>
  </w:footnote>
  <w:footnote w:type="continuationSeparator" w:id="0">
    <w:p w14:paraId="3D275E0F" w14:textId="77777777" w:rsidR="00A81324" w:rsidRDefault="00A8132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7958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D7D06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42B9F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40A2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075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1324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A37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53E52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39109-201A-4D78-BD30-1FF293C0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2810</Words>
  <Characters>1603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2026-02-12T07:00:00Z</cp:lastPrinted>
  <dcterms:created xsi:type="dcterms:W3CDTF">2026-02-08T06:59:00Z</dcterms:created>
  <dcterms:modified xsi:type="dcterms:W3CDTF">2026-03-02T08:07:00Z</dcterms:modified>
</cp:coreProperties>
</file>